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F3E63" w14:textId="77777777" w:rsidR="003B3B3C" w:rsidRPr="00691512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691512">
        <w:rPr>
          <w:rFonts w:ascii="Times New Roman" w:hAnsi="Times New Roman" w:cs="Times New Roman"/>
          <w:b/>
          <w:sz w:val="22"/>
          <w:szCs w:val="22"/>
        </w:rPr>
        <w:t>02</w:t>
      </w:r>
      <w:r w:rsidRPr="00691512">
        <w:rPr>
          <w:rFonts w:ascii="Times New Roman" w:hAnsi="Times New Roman" w:cs="Times New Roman"/>
          <w:b/>
          <w:sz w:val="22"/>
          <w:szCs w:val="22"/>
        </w:rPr>
        <w:tab/>
      </w:r>
      <w:r w:rsidRPr="00691512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14:paraId="1FE94C0F" w14:textId="77777777" w:rsidR="003B3B3C" w:rsidRPr="00691512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5417AB19" w14:textId="77777777" w:rsidR="003B3B3C" w:rsidRPr="00691512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691512">
        <w:rPr>
          <w:rFonts w:ascii="Times New Roman" w:hAnsi="Times New Roman" w:cs="Times New Roman"/>
          <w:b/>
          <w:sz w:val="22"/>
          <w:szCs w:val="22"/>
        </w:rPr>
        <w:t>643</w:t>
      </w:r>
      <w:r w:rsidRPr="00691512">
        <w:rPr>
          <w:rFonts w:ascii="Times New Roman" w:hAnsi="Times New Roman" w:cs="Times New Roman"/>
          <w:b/>
          <w:sz w:val="22"/>
          <w:szCs w:val="22"/>
        </w:rPr>
        <w:tab/>
      </w:r>
      <w:r w:rsidRPr="00691512">
        <w:rPr>
          <w:rFonts w:ascii="Times New Roman" w:hAnsi="Times New Roman" w:cs="Times New Roman"/>
          <w:b/>
          <w:sz w:val="22"/>
          <w:szCs w:val="22"/>
        </w:rPr>
        <w:tab/>
        <w:t>BOARD OF SPEECH, AUDIOLOGY AND HEARING</w:t>
      </w:r>
    </w:p>
    <w:p w14:paraId="2B0BBB25" w14:textId="77777777" w:rsidR="003B3B3C" w:rsidRPr="00691512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</w:p>
    <w:p w14:paraId="7C1744D8" w14:textId="77777777" w:rsidR="003B3B3C" w:rsidRPr="00691512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691512">
        <w:rPr>
          <w:rFonts w:ascii="Times New Roman" w:hAnsi="Times New Roman" w:cs="Times New Roman"/>
          <w:b/>
          <w:sz w:val="22"/>
          <w:szCs w:val="22"/>
        </w:rPr>
        <w:t>Chapter 9:</w:t>
      </w:r>
      <w:r w:rsidRPr="00691512">
        <w:rPr>
          <w:rFonts w:ascii="Times New Roman" w:hAnsi="Times New Roman" w:cs="Times New Roman"/>
          <w:b/>
          <w:sz w:val="22"/>
          <w:szCs w:val="22"/>
        </w:rPr>
        <w:tab/>
        <w:t>SPEECH-LANGUA</w:t>
      </w:r>
      <w:r>
        <w:rPr>
          <w:rFonts w:ascii="Times New Roman" w:hAnsi="Times New Roman" w:cs="Times New Roman"/>
          <w:b/>
          <w:sz w:val="22"/>
          <w:szCs w:val="22"/>
        </w:rPr>
        <w:t>GE PATHOLOGY ASSISTANTS</w:t>
      </w:r>
    </w:p>
    <w:p w14:paraId="23B8FA79" w14:textId="77777777" w:rsidR="003B3B3C" w:rsidRDefault="003B3B3C" w:rsidP="003B3B3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A6DABEF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C69973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691512">
        <w:rPr>
          <w:rFonts w:ascii="Times New Roman" w:hAnsi="Times New Roman" w:cs="Times New Roman"/>
          <w:b/>
          <w:sz w:val="22"/>
          <w:szCs w:val="22"/>
        </w:rPr>
        <w:t>Summary</w:t>
      </w:r>
      <w:r w:rsidRPr="00D94DF0">
        <w:rPr>
          <w:rFonts w:ascii="Times New Roman" w:hAnsi="Times New Roman" w:cs="Times New Roman"/>
          <w:sz w:val="22"/>
          <w:szCs w:val="22"/>
        </w:rPr>
        <w:t xml:space="preserve">: This chapter sets forth </w:t>
      </w:r>
      <w:r w:rsidR="000F3118" w:rsidRPr="00C11B18">
        <w:rPr>
          <w:rFonts w:ascii="Times New Roman" w:hAnsi="Times New Roman" w:cs="Times New Roman"/>
          <w:sz w:val="22"/>
          <w:szCs w:val="22"/>
          <w:u w:val="single"/>
        </w:rPr>
        <w:t>criteria for the initial licensure</w:t>
      </w:r>
      <w:r w:rsidR="00C11B18">
        <w:rPr>
          <w:rFonts w:ascii="Times New Roman" w:hAnsi="Times New Roman" w:cs="Times New Roman"/>
          <w:sz w:val="22"/>
          <w:szCs w:val="22"/>
          <w:u w:val="single"/>
        </w:rPr>
        <w:t xml:space="preserve"> of speech-language pathology assistants, the</w:t>
      </w:r>
      <w:r w:rsidR="000F3118" w:rsidRPr="00D94DF0">
        <w:rPr>
          <w:rFonts w:ascii="Times New Roman" w:hAnsi="Times New Roman" w:cs="Times New Roman"/>
          <w:sz w:val="22"/>
          <w:szCs w:val="22"/>
        </w:rPr>
        <w:t xml:space="preserve"> </w:t>
      </w:r>
      <w:r w:rsidRPr="00D94DF0">
        <w:rPr>
          <w:rFonts w:ascii="Times New Roman" w:hAnsi="Times New Roman" w:cs="Times New Roman"/>
          <w:sz w:val="22"/>
          <w:szCs w:val="22"/>
        </w:rPr>
        <w:t>supervision requirements and other responsibilities of speech-language pathologists for the assistants they supervise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This chapter also describes the scope of practice of speech-language pathology assistants.</w:t>
      </w:r>
    </w:p>
    <w:p w14:paraId="69DBC777" w14:textId="77777777" w:rsidR="003B3B3C" w:rsidRDefault="003B3B3C" w:rsidP="003B3B3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F8004EF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D4A237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03F2928" w14:textId="77777777" w:rsidR="003B3B3C" w:rsidRPr="0082349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823498">
        <w:rPr>
          <w:rFonts w:ascii="Times New Roman" w:hAnsi="Times New Roman" w:cs="Times New Roman"/>
          <w:b/>
          <w:sz w:val="22"/>
          <w:szCs w:val="22"/>
        </w:rPr>
        <w:t>1.</w:t>
      </w:r>
      <w:r w:rsidRPr="00823498">
        <w:rPr>
          <w:rFonts w:ascii="Times New Roman" w:hAnsi="Times New Roman" w:cs="Times New Roman"/>
          <w:b/>
          <w:sz w:val="22"/>
          <w:szCs w:val="22"/>
        </w:rPr>
        <w:tab/>
        <w:t>Qualifications</w:t>
      </w:r>
    </w:p>
    <w:p w14:paraId="121A9B5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1C6B1E7" w14:textId="77777777" w:rsidR="00572A4B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D94DF0">
        <w:rPr>
          <w:rFonts w:ascii="Times New Roman" w:hAnsi="Times New Roman" w:cs="Times New Roman"/>
          <w:sz w:val="22"/>
          <w:szCs w:val="22"/>
        </w:rPr>
        <w:t xml:space="preserve">To qualify for </w:t>
      </w:r>
      <w:r w:rsidRPr="000E16CE">
        <w:rPr>
          <w:rFonts w:ascii="Times New Roman" w:hAnsi="Times New Roman" w:cs="Times New Roman"/>
          <w:strike/>
          <w:sz w:val="22"/>
          <w:szCs w:val="22"/>
        </w:rPr>
        <w:t xml:space="preserve">registration </w:t>
      </w:r>
      <w:r w:rsidR="000E16CE" w:rsidRPr="000E16CE">
        <w:rPr>
          <w:rFonts w:ascii="Times New Roman" w:hAnsi="Times New Roman" w:cs="Times New Roman"/>
          <w:sz w:val="22"/>
          <w:szCs w:val="22"/>
          <w:u w:val="single"/>
        </w:rPr>
        <w:t xml:space="preserve">licensure </w:t>
      </w:r>
      <w:r w:rsidRPr="00D94DF0">
        <w:rPr>
          <w:rFonts w:ascii="Times New Roman" w:hAnsi="Times New Roman" w:cs="Times New Roman"/>
          <w:sz w:val="22"/>
          <w:szCs w:val="22"/>
        </w:rPr>
        <w:t>as a speech-language pathology assistant the applicant must</w:t>
      </w:r>
      <w:r w:rsidR="00572A4B">
        <w:rPr>
          <w:rFonts w:ascii="Times New Roman" w:hAnsi="Times New Roman" w:cs="Times New Roman"/>
          <w:sz w:val="22"/>
          <w:szCs w:val="22"/>
        </w:rPr>
        <w:t xml:space="preserve"> </w:t>
      </w:r>
      <w:r w:rsidR="00572A4B">
        <w:rPr>
          <w:rFonts w:ascii="Times New Roman" w:hAnsi="Times New Roman" w:cs="Times New Roman"/>
          <w:sz w:val="22"/>
          <w:szCs w:val="22"/>
          <w:u w:val="single"/>
        </w:rPr>
        <w:t xml:space="preserve">show proof of meeting the educational requirement through one of the following: </w:t>
      </w:r>
    </w:p>
    <w:p w14:paraId="5EA3A378" w14:textId="77777777" w:rsidR="00572A4B" w:rsidRDefault="00572A4B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  <w:u w:val="single"/>
        </w:rPr>
      </w:pPr>
    </w:p>
    <w:p w14:paraId="46C3199F" w14:textId="77777777" w:rsidR="003B3B3C" w:rsidRDefault="003B3B3C" w:rsidP="00572A4B">
      <w:pPr>
        <w:pStyle w:val="Plain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572A4B">
        <w:rPr>
          <w:rFonts w:ascii="Times New Roman" w:hAnsi="Times New Roman" w:cs="Times New Roman"/>
          <w:strike/>
          <w:sz w:val="22"/>
          <w:szCs w:val="22"/>
        </w:rPr>
        <w:t>h</w:t>
      </w:r>
      <w:r w:rsidR="00E461C7">
        <w:rPr>
          <w:rFonts w:ascii="Times New Roman" w:hAnsi="Times New Roman" w:cs="Times New Roman"/>
          <w:sz w:val="22"/>
          <w:szCs w:val="22"/>
          <w:u w:val="single"/>
        </w:rPr>
        <w:t>H</w:t>
      </w:r>
      <w:r w:rsidRPr="00D94DF0">
        <w:rPr>
          <w:rFonts w:ascii="Times New Roman" w:hAnsi="Times New Roman" w:cs="Times New Roman"/>
          <w:sz w:val="22"/>
          <w:szCs w:val="22"/>
        </w:rPr>
        <w:t>old</w:t>
      </w:r>
      <w:proofErr w:type="spellEnd"/>
      <w:r w:rsidRPr="00D94DF0">
        <w:rPr>
          <w:rFonts w:ascii="Times New Roman" w:hAnsi="Times New Roman" w:cs="Times New Roman"/>
          <w:sz w:val="22"/>
          <w:szCs w:val="22"/>
        </w:rPr>
        <w:t xml:space="preserve"> an associate</w:t>
      </w:r>
      <w:r w:rsidRPr="000E7E0A">
        <w:rPr>
          <w:rFonts w:ascii="Times New Roman" w:hAnsi="Times New Roman" w:cs="Times New Roman"/>
          <w:strike/>
          <w:sz w:val="22"/>
          <w:szCs w:val="22"/>
        </w:rPr>
        <w:t>’s</w:t>
      </w:r>
      <w:r w:rsidRPr="00D94DF0">
        <w:rPr>
          <w:rFonts w:ascii="Times New Roman" w:hAnsi="Times New Roman" w:cs="Times New Roman"/>
          <w:sz w:val="22"/>
          <w:szCs w:val="22"/>
        </w:rPr>
        <w:t xml:space="preserve"> degree from an accredited institution in the field of communication disorders or an associate</w:t>
      </w:r>
      <w:r w:rsidRPr="00B418DC">
        <w:rPr>
          <w:rFonts w:ascii="Times New Roman" w:hAnsi="Times New Roman" w:cs="Times New Roman"/>
          <w:strike/>
          <w:sz w:val="22"/>
          <w:szCs w:val="22"/>
        </w:rPr>
        <w:t>’s</w:t>
      </w:r>
      <w:r w:rsidRPr="00D94DF0">
        <w:rPr>
          <w:rFonts w:ascii="Times New Roman" w:hAnsi="Times New Roman" w:cs="Times New Roman"/>
          <w:sz w:val="22"/>
          <w:szCs w:val="22"/>
        </w:rPr>
        <w:t xml:space="preserve"> degree that is substantially equivalent to the following course distribution:</w:t>
      </w:r>
    </w:p>
    <w:p w14:paraId="45BAB93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7610FC9" w14:textId="77777777" w:rsidR="003B3B3C" w:rsidRPr="00823498" w:rsidRDefault="003B3B3C" w:rsidP="003B3B3C">
      <w:pPr>
        <w:pStyle w:val="PlainText"/>
        <w:tabs>
          <w:tab w:val="left" w:pos="720"/>
          <w:tab w:val="left" w:pos="1440"/>
          <w:tab w:val="right" w:pos="8640"/>
        </w:tabs>
        <w:ind w:left="1440"/>
        <w:rPr>
          <w:rFonts w:ascii="Times New Roman" w:hAnsi="Times New Roman" w:cs="Times New Roman"/>
          <w:b/>
          <w:sz w:val="22"/>
          <w:szCs w:val="22"/>
        </w:rPr>
      </w:pPr>
      <w:r w:rsidRPr="00823498">
        <w:rPr>
          <w:rFonts w:ascii="Times New Roman" w:hAnsi="Times New Roman" w:cs="Times New Roman"/>
          <w:b/>
          <w:sz w:val="22"/>
          <w:szCs w:val="22"/>
        </w:rPr>
        <w:t>Course</w:t>
      </w:r>
      <w:r w:rsidRPr="00823498">
        <w:rPr>
          <w:rFonts w:ascii="Times New Roman" w:hAnsi="Times New Roman" w:cs="Times New Roman"/>
          <w:b/>
          <w:sz w:val="22"/>
          <w:szCs w:val="22"/>
        </w:rPr>
        <w:tab/>
        <w:t>Credit Hours</w:t>
      </w:r>
    </w:p>
    <w:p w14:paraId="51A75574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1B862F44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English Composition/Grammar</w:t>
      </w:r>
      <w:r w:rsidRPr="00D94DF0">
        <w:rPr>
          <w:rFonts w:ascii="Times New Roman" w:hAnsi="Times New Roman" w:cs="Times New Roman"/>
          <w:sz w:val="22"/>
          <w:szCs w:val="22"/>
        </w:rPr>
        <w:tab/>
        <w:t>6</w:t>
      </w:r>
    </w:p>
    <w:p w14:paraId="05CFFB4E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Math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16E88A46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Psychology/Sociology/Multicultural Studies (some combination)</w:t>
      </w:r>
      <w:r w:rsidRPr="00D94DF0">
        <w:rPr>
          <w:rFonts w:ascii="Times New Roman" w:hAnsi="Times New Roman" w:cs="Times New Roman"/>
          <w:sz w:val="22"/>
          <w:szCs w:val="22"/>
        </w:rPr>
        <w:tab/>
        <w:t>9</w:t>
      </w:r>
    </w:p>
    <w:p w14:paraId="720D55FA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Phonetics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04A83AA8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Human Anatomy and Physiology</w:t>
      </w:r>
      <w:r w:rsidRPr="00D94DF0">
        <w:rPr>
          <w:rFonts w:ascii="Times New Roman" w:hAnsi="Times New Roman" w:cs="Times New Roman"/>
          <w:sz w:val="22"/>
          <w:szCs w:val="22"/>
        </w:rPr>
        <w:tab/>
        <w:t>6</w:t>
      </w:r>
    </w:p>
    <w:p w14:paraId="44DEE29F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Survey of Disabilities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35A8D251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Normal Speech, Language and Hearing Development</w:t>
      </w:r>
    </w:p>
    <w:p w14:paraId="28993E20" w14:textId="77777777" w:rsidR="003B3B3C" w:rsidRDefault="003B3B3C" w:rsidP="003B3B3C">
      <w:pPr>
        <w:pStyle w:val="PlainText"/>
        <w:tabs>
          <w:tab w:val="left" w:pos="720"/>
          <w:tab w:val="left" w:pos="1800"/>
          <w:tab w:val="right" w:leader="dot" w:pos="8640"/>
        </w:tabs>
        <w:ind w:left="180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Across the Life Span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19F11D28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Articulation Disorders and Rehabilitation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51F83E9A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Language Disorders and Rehabilitation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3B868731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Clinical Methods/Procedures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32FD3632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Introduction to Audiology/Aural Rehabilitation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3714FC5F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Elective</w:t>
      </w:r>
      <w:r w:rsidRPr="00D94DF0">
        <w:rPr>
          <w:rFonts w:ascii="Times New Roman" w:hAnsi="Times New Roman" w:cs="Times New Roman"/>
          <w:sz w:val="22"/>
          <w:szCs w:val="22"/>
        </w:rPr>
        <w:tab/>
        <w:t>3</w:t>
      </w:r>
    </w:p>
    <w:p w14:paraId="3B22AB0B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</w:p>
    <w:p w14:paraId="3C08995E" w14:textId="77777777" w:rsidR="003B3B3C" w:rsidRPr="00906FF0" w:rsidRDefault="003B3B3C" w:rsidP="003B3B3C">
      <w:pPr>
        <w:pStyle w:val="PlainText"/>
        <w:tabs>
          <w:tab w:val="left" w:pos="720"/>
          <w:tab w:val="left" w:pos="1440"/>
          <w:tab w:val="right" w:pos="8640"/>
        </w:tabs>
        <w:ind w:left="1440"/>
        <w:rPr>
          <w:rFonts w:ascii="Times New Roman" w:hAnsi="Times New Roman" w:cs="Times New Roman"/>
          <w:b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ab/>
      </w:r>
      <w:r w:rsidRPr="00906FF0">
        <w:rPr>
          <w:rFonts w:ascii="Times New Roman" w:hAnsi="Times New Roman" w:cs="Times New Roman"/>
          <w:b/>
          <w:sz w:val="22"/>
          <w:szCs w:val="22"/>
        </w:rPr>
        <w:t>Clock Hours</w:t>
      </w:r>
    </w:p>
    <w:p w14:paraId="30F072DB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Practicum 1: Observation</w:t>
      </w:r>
      <w:r w:rsidRPr="00D94DF0">
        <w:rPr>
          <w:rFonts w:ascii="Times New Roman" w:hAnsi="Times New Roman" w:cs="Times New Roman"/>
          <w:sz w:val="22"/>
          <w:szCs w:val="22"/>
        </w:rPr>
        <w:tab/>
        <w:t>15</w:t>
      </w:r>
    </w:p>
    <w:p w14:paraId="13730EE2" w14:textId="77777777" w:rsidR="003B3B3C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Practicum 2: Pediatric</w:t>
      </w:r>
      <w:r w:rsidRPr="00D94DF0">
        <w:rPr>
          <w:rFonts w:ascii="Times New Roman" w:hAnsi="Times New Roman" w:cs="Times New Roman"/>
          <w:sz w:val="22"/>
          <w:szCs w:val="22"/>
        </w:rPr>
        <w:tab/>
        <w:t>40</w:t>
      </w:r>
    </w:p>
    <w:p w14:paraId="400EA6FA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right" w:leader="dot" w:pos="8640"/>
        </w:tabs>
        <w:ind w:left="144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Practicum 3: Adult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40</w:t>
      </w:r>
    </w:p>
    <w:p w14:paraId="0D28AB7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C4714F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An applicant who has satisfied all of the above requirements, except for Practicum 1</w:t>
      </w:r>
      <w:r w:rsidRPr="00C11B18">
        <w:rPr>
          <w:rFonts w:ascii="Times New Roman" w:hAnsi="Times New Roman" w:cs="Times New Roman"/>
          <w:strike/>
          <w:sz w:val="22"/>
          <w:szCs w:val="22"/>
        </w:rPr>
        <w:t>,</w:t>
      </w:r>
      <w:r w:rsidRPr="00D94DF0">
        <w:rPr>
          <w:rFonts w:ascii="Times New Roman" w:hAnsi="Times New Roman" w:cs="Times New Roman"/>
          <w:sz w:val="22"/>
          <w:szCs w:val="22"/>
        </w:rPr>
        <w:t xml:space="preserve"> </w:t>
      </w:r>
      <w:r w:rsidR="00C11B18" w:rsidRPr="00C11B18">
        <w:rPr>
          <w:rFonts w:ascii="Times New Roman" w:hAnsi="Times New Roman" w:cs="Times New Roman"/>
          <w:sz w:val="22"/>
          <w:szCs w:val="22"/>
          <w:u w:val="single"/>
        </w:rPr>
        <w:t xml:space="preserve">or </w:t>
      </w:r>
      <w:r w:rsidRPr="00C11B18">
        <w:rPr>
          <w:rFonts w:ascii="Times New Roman" w:hAnsi="Times New Roman" w:cs="Times New Roman"/>
          <w:sz w:val="22"/>
          <w:szCs w:val="22"/>
        </w:rPr>
        <w:t>2</w:t>
      </w:r>
      <w:r w:rsidRPr="00D94DF0">
        <w:rPr>
          <w:rFonts w:ascii="Times New Roman" w:hAnsi="Times New Roman" w:cs="Times New Roman"/>
          <w:sz w:val="22"/>
          <w:szCs w:val="22"/>
        </w:rPr>
        <w:t xml:space="preserve"> </w:t>
      </w:r>
      <w:r w:rsidRPr="00C11B18">
        <w:rPr>
          <w:rFonts w:ascii="Times New Roman" w:hAnsi="Times New Roman" w:cs="Times New Roman"/>
          <w:strike/>
          <w:sz w:val="22"/>
          <w:szCs w:val="22"/>
        </w:rPr>
        <w:t>or 3</w:t>
      </w:r>
      <w:r w:rsidRPr="00D94DF0">
        <w:rPr>
          <w:rFonts w:ascii="Times New Roman" w:hAnsi="Times New Roman" w:cs="Times New Roman"/>
          <w:sz w:val="22"/>
          <w:szCs w:val="22"/>
        </w:rPr>
        <w:t xml:space="preserve">, may meet the practicum requirement by completing a practicum from a regionally-accredited training program which includes, at a minimum, </w:t>
      </w:r>
      <w:r w:rsidRPr="00C11B18">
        <w:rPr>
          <w:rFonts w:ascii="Times New Roman" w:hAnsi="Times New Roman" w:cs="Times New Roman"/>
          <w:strike/>
          <w:sz w:val="22"/>
          <w:szCs w:val="22"/>
        </w:rPr>
        <w:t>ninety-five (95)</w:t>
      </w:r>
      <w:r w:rsidRPr="00D94DF0">
        <w:rPr>
          <w:rFonts w:ascii="Times New Roman" w:hAnsi="Times New Roman" w:cs="Times New Roman"/>
          <w:sz w:val="22"/>
          <w:szCs w:val="22"/>
        </w:rPr>
        <w:t xml:space="preserve"> </w:t>
      </w:r>
      <w:r w:rsidR="00C11B18" w:rsidRPr="00C11B18">
        <w:rPr>
          <w:rFonts w:ascii="Times New Roman" w:hAnsi="Times New Roman" w:cs="Times New Roman"/>
          <w:sz w:val="22"/>
          <w:szCs w:val="22"/>
          <w:u w:val="single"/>
        </w:rPr>
        <w:t>fifty-five (55)</w:t>
      </w:r>
      <w:r w:rsidR="00C11B18">
        <w:rPr>
          <w:rFonts w:ascii="Times New Roman" w:hAnsi="Times New Roman" w:cs="Times New Roman"/>
          <w:sz w:val="22"/>
          <w:szCs w:val="22"/>
        </w:rPr>
        <w:t xml:space="preserve"> </w:t>
      </w:r>
      <w:r w:rsidRPr="00D94DF0">
        <w:rPr>
          <w:rFonts w:ascii="Times New Roman" w:hAnsi="Times New Roman" w:cs="Times New Roman"/>
          <w:sz w:val="22"/>
          <w:szCs w:val="22"/>
        </w:rPr>
        <w:t>hours distributed as follows:</w:t>
      </w:r>
    </w:p>
    <w:p w14:paraId="7DFB9FD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930EF93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right" w:pos="8640"/>
        </w:tabs>
        <w:ind w:left="1440"/>
        <w:rPr>
          <w:rFonts w:ascii="Times New Roman" w:hAnsi="Times New Roman" w:cs="Times New Roman"/>
          <w:sz w:val="22"/>
          <w:szCs w:val="22"/>
          <w:u w:val="single"/>
        </w:rPr>
      </w:pPr>
      <w:r w:rsidRPr="00D94DF0">
        <w:rPr>
          <w:rFonts w:ascii="Times New Roman" w:hAnsi="Times New Roman" w:cs="Times New Roman"/>
          <w:sz w:val="22"/>
          <w:szCs w:val="22"/>
        </w:rPr>
        <w:t>Pr</w:t>
      </w:r>
      <w:r>
        <w:rPr>
          <w:rFonts w:ascii="Times New Roman" w:hAnsi="Times New Roman" w:cs="Times New Roman"/>
          <w:sz w:val="22"/>
          <w:szCs w:val="22"/>
        </w:rPr>
        <w:t>acticum 1: 15 hours observation</w:t>
      </w:r>
      <w:r w:rsidR="00C11B18" w:rsidRPr="00C11B18">
        <w:rPr>
          <w:rFonts w:ascii="Times New Roman" w:hAnsi="Times New Roman" w:cs="Times New Roman"/>
          <w:sz w:val="22"/>
          <w:szCs w:val="22"/>
          <w:u w:val="single"/>
        </w:rPr>
        <w:t>; and</w:t>
      </w:r>
    </w:p>
    <w:p w14:paraId="2563B1D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right" w:pos="864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lastRenderedPageBreak/>
        <w:t>Pract</w:t>
      </w:r>
      <w:r>
        <w:rPr>
          <w:rFonts w:ascii="Times New Roman" w:hAnsi="Times New Roman" w:cs="Times New Roman"/>
          <w:sz w:val="22"/>
          <w:szCs w:val="22"/>
        </w:rPr>
        <w:t>icum 2: 40 hours pediatric</w:t>
      </w:r>
      <w:r w:rsidRPr="00C11B18">
        <w:rPr>
          <w:rFonts w:ascii="Times New Roman" w:hAnsi="Times New Roman" w:cs="Times New Roman"/>
          <w:strike/>
          <w:sz w:val="22"/>
          <w:szCs w:val="22"/>
        </w:rPr>
        <w:t>; and</w:t>
      </w:r>
    </w:p>
    <w:p w14:paraId="7CAA845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right" w:pos="8640"/>
        </w:tabs>
        <w:ind w:left="144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Practicum 3: 40 hours adults</w:t>
      </w:r>
    </w:p>
    <w:p w14:paraId="34A39B0E" w14:textId="77777777" w:rsidR="00572A4B" w:rsidRDefault="00572A4B" w:rsidP="003B3B3C">
      <w:pPr>
        <w:pStyle w:val="PlainText"/>
        <w:tabs>
          <w:tab w:val="left" w:pos="720"/>
          <w:tab w:val="left" w:pos="1440"/>
          <w:tab w:val="left" w:pos="2160"/>
          <w:tab w:val="right" w:pos="8640"/>
        </w:tabs>
        <w:ind w:left="1440"/>
        <w:rPr>
          <w:rFonts w:ascii="Times New Roman" w:hAnsi="Times New Roman" w:cs="Times New Roman"/>
          <w:strike/>
          <w:sz w:val="22"/>
          <w:szCs w:val="22"/>
        </w:rPr>
      </w:pPr>
    </w:p>
    <w:p w14:paraId="03802A67" w14:textId="77777777" w:rsidR="00572A4B" w:rsidRPr="00572A4B" w:rsidRDefault="00572A4B" w:rsidP="00572A4B">
      <w:pPr>
        <w:pStyle w:val="PlainText"/>
        <w:numPr>
          <w:ilvl w:val="0"/>
          <w:numId w:val="1"/>
        </w:numPr>
        <w:tabs>
          <w:tab w:val="left" w:pos="720"/>
          <w:tab w:val="left" w:pos="1440"/>
          <w:tab w:val="left" w:pos="2160"/>
          <w:tab w:val="right" w:pos="8640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572A4B">
        <w:rPr>
          <w:rFonts w:ascii="Times New Roman" w:hAnsi="Times New Roman" w:cs="Times New Roman"/>
          <w:sz w:val="22"/>
          <w:szCs w:val="22"/>
          <w:u w:val="single"/>
        </w:rPr>
        <w:t xml:space="preserve">Hold a </w:t>
      </w:r>
      <w:r>
        <w:rPr>
          <w:rFonts w:ascii="Times New Roman" w:hAnsi="Times New Roman" w:cs="Times New Roman"/>
          <w:sz w:val="22"/>
          <w:szCs w:val="22"/>
          <w:u w:val="single"/>
        </w:rPr>
        <w:t>bachelor’s</w:t>
      </w:r>
      <w:r w:rsidRPr="00572A4B">
        <w:rPr>
          <w:rFonts w:ascii="Times New Roman" w:hAnsi="Times New Roman" w:cs="Times New Roman"/>
          <w:sz w:val="22"/>
          <w:szCs w:val="22"/>
          <w:u w:val="single"/>
        </w:rPr>
        <w:t xml:space="preserve"> degree from an accredited institution in the field of communication disorders</w:t>
      </w:r>
      <w:r w:rsidR="00445FBC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66E75B6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4A9674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1EC4D91" w14:textId="77777777" w:rsidR="003B3B3C" w:rsidRPr="00593D4A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593D4A">
        <w:rPr>
          <w:rFonts w:ascii="Times New Roman" w:hAnsi="Times New Roman" w:cs="Times New Roman"/>
          <w:b/>
          <w:sz w:val="22"/>
          <w:szCs w:val="22"/>
        </w:rPr>
        <w:t>2.</w:t>
      </w:r>
      <w:r w:rsidRPr="00593D4A">
        <w:rPr>
          <w:rFonts w:ascii="Times New Roman" w:hAnsi="Times New Roman" w:cs="Times New Roman"/>
          <w:b/>
          <w:sz w:val="22"/>
          <w:szCs w:val="22"/>
        </w:rPr>
        <w:tab/>
        <w:t>Application; Term</w:t>
      </w:r>
    </w:p>
    <w:p w14:paraId="6168525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A2AF8C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 xml:space="preserve">The applicant shall apply for </w:t>
      </w:r>
      <w:r w:rsidRPr="00C11B18">
        <w:rPr>
          <w:rFonts w:ascii="Times New Roman" w:hAnsi="Times New Roman" w:cs="Times New Roman"/>
          <w:strike/>
          <w:sz w:val="22"/>
          <w:szCs w:val="22"/>
        </w:rPr>
        <w:t>registration</w:t>
      </w:r>
      <w:r w:rsidRPr="00D94DF0">
        <w:rPr>
          <w:rFonts w:ascii="Times New Roman" w:hAnsi="Times New Roman" w:cs="Times New Roman"/>
          <w:sz w:val="22"/>
          <w:szCs w:val="22"/>
        </w:rPr>
        <w:t xml:space="preserve"> </w:t>
      </w:r>
      <w:r w:rsidR="00C11B18">
        <w:rPr>
          <w:rFonts w:ascii="Times New Roman" w:hAnsi="Times New Roman" w:cs="Times New Roman"/>
          <w:sz w:val="22"/>
          <w:szCs w:val="22"/>
          <w:u w:val="single"/>
        </w:rPr>
        <w:t>licensure</w:t>
      </w:r>
      <w:r w:rsidR="00C11B18" w:rsidRPr="00C11B18">
        <w:rPr>
          <w:rFonts w:ascii="Times New Roman" w:hAnsi="Times New Roman" w:cs="Times New Roman"/>
          <w:sz w:val="22"/>
          <w:szCs w:val="22"/>
        </w:rPr>
        <w:t xml:space="preserve"> </w:t>
      </w:r>
      <w:r w:rsidRPr="00D94DF0">
        <w:rPr>
          <w:rFonts w:ascii="Times New Roman" w:hAnsi="Times New Roman" w:cs="Times New Roman"/>
          <w:sz w:val="22"/>
          <w:szCs w:val="22"/>
        </w:rPr>
        <w:t>as set forth in Chapter 6, Section 1 of the board’s rules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As part of the application the applicant must provide documented proof of supervision by a Maine-licensed speech-language pathologist who meets the qualifications set forth in Section 3 of this chapter.</w:t>
      </w:r>
    </w:p>
    <w:p w14:paraId="5D976EE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5861771" w14:textId="77777777" w:rsidR="003B3B3C" w:rsidRPr="000E7E0A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  <w:u w:val="single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A registration issued by the board has no set expiration date.</w:t>
      </w:r>
      <w:r w:rsidR="000E7E0A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="000E7E0A">
        <w:rPr>
          <w:rFonts w:ascii="Times New Roman" w:hAnsi="Times New Roman" w:cs="Times New Roman"/>
          <w:sz w:val="22"/>
          <w:szCs w:val="22"/>
          <w:u w:val="single"/>
        </w:rPr>
        <w:t>Licenses expire annually at the end of February.</w:t>
      </w:r>
    </w:p>
    <w:p w14:paraId="543E122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</w:p>
    <w:p w14:paraId="6C4A7226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F0A06CC" w14:textId="77777777" w:rsidR="003B3B3C" w:rsidRPr="00593D4A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593D4A">
        <w:rPr>
          <w:rFonts w:ascii="Times New Roman" w:hAnsi="Times New Roman" w:cs="Times New Roman"/>
          <w:b/>
          <w:sz w:val="22"/>
          <w:szCs w:val="22"/>
        </w:rPr>
        <w:t>3.</w:t>
      </w:r>
      <w:r w:rsidRPr="00593D4A">
        <w:rPr>
          <w:rFonts w:ascii="Times New Roman" w:hAnsi="Times New Roman" w:cs="Times New Roman"/>
          <w:b/>
          <w:sz w:val="22"/>
          <w:szCs w:val="22"/>
        </w:rPr>
        <w:tab/>
        <w:t>Approved Supervisor</w:t>
      </w:r>
    </w:p>
    <w:p w14:paraId="3EB3CEFF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318F57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593D4A">
        <w:rPr>
          <w:rFonts w:ascii="Times New Roman" w:hAnsi="Times New Roman" w:cs="Times New Roman"/>
          <w:b/>
          <w:sz w:val="22"/>
          <w:szCs w:val="22"/>
        </w:rPr>
        <w:t>Practice Under Approved Supervisor</w:t>
      </w:r>
    </w:p>
    <w:p w14:paraId="3F8D8E2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4924EC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 speech-language pathology assistant may practice only under the supervision of an approved supervising speech-language pathologist as set forth in Sections 3, 4 and 5 of this chapter.</w:t>
      </w:r>
    </w:p>
    <w:p w14:paraId="6BE5B48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64BD01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593D4A">
        <w:rPr>
          <w:rFonts w:ascii="Times New Roman" w:hAnsi="Times New Roman" w:cs="Times New Roman"/>
          <w:b/>
          <w:sz w:val="22"/>
          <w:szCs w:val="22"/>
        </w:rPr>
        <w:t>Qualifications for Approval as a Supervising Speech-Language Pathologist</w:t>
      </w:r>
    </w:p>
    <w:p w14:paraId="057B315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21FA8E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To qualify for approval as a supervising speech-language pathologist, an individual must:</w:t>
      </w:r>
    </w:p>
    <w:p w14:paraId="73A03DE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5747EE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Be a Maine-licensed speech-language pathologist with a minimum of 2 years professional experience</w:t>
      </w:r>
      <w:r w:rsidRPr="00CB2C82">
        <w:rPr>
          <w:rFonts w:ascii="Times New Roman" w:hAnsi="Times New Roman" w:cs="Times New Roman"/>
          <w:strike/>
          <w:sz w:val="22"/>
          <w:szCs w:val="22"/>
        </w:rPr>
        <w:t xml:space="preserve"> following completion of the clinical fellowship required by Chapter 3, Section 1 of the board’s rules</w:t>
      </w:r>
      <w:r w:rsidRPr="00D94DF0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135E4B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B936D0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Document completion of 10 hours of training in the supervision of speech-language pathology assistants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The documentation provided must meet the requirements of Chapter 8, Section 5 of the board’s rules; and</w:t>
      </w:r>
    </w:p>
    <w:p w14:paraId="71C9D89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787042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Agree in writing on a form provided by the board to provide supervision pursuant to the laws and rules relating to speech-language pathology.</w:t>
      </w:r>
    </w:p>
    <w:p w14:paraId="41B72A3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ADAE52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C11B18">
        <w:rPr>
          <w:rFonts w:ascii="Times New Roman" w:hAnsi="Times New Roman" w:cs="Times New Roman"/>
          <w:b/>
          <w:strike/>
          <w:sz w:val="22"/>
          <w:szCs w:val="22"/>
        </w:rPr>
        <w:t>One Supervisor Per Supervisee;</w:t>
      </w:r>
      <w:r w:rsidRPr="00593D4A">
        <w:rPr>
          <w:rFonts w:ascii="Times New Roman" w:hAnsi="Times New Roman" w:cs="Times New Roman"/>
          <w:b/>
          <w:sz w:val="22"/>
          <w:szCs w:val="22"/>
        </w:rPr>
        <w:t xml:space="preserve"> Maximum Number of Supervisees</w:t>
      </w:r>
    </w:p>
    <w:p w14:paraId="2A96085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8CA14F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 xml:space="preserve">A speech-language pathology assistant may </w:t>
      </w:r>
      <w:r w:rsidRPr="00CB2C82">
        <w:rPr>
          <w:rFonts w:ascii="Times New Roman" w:hAnsi="Times New Roman" w:cs="Times New Roman"/>
          <w:strike/>
          <w:sz w:val="22"/>
          <w:szCs w:val="22"/>
        </w:rPr>
        <w:t xml:space="preserve">not </w:t>
      </w:r>
      <w:r w:rsidRPr="00D94DF0">
        <w:rPr>
          <w:rFonts w:ascii="Times New Roman" w:hAnsi="Times New Roman" w:cs="Times New Roman"/>
          <w:sz w:val="22"/>
          <w:szCs w:val="22"/>
        </w:rPr>
        <w:t>have more than one approved supervisor.</w:t>
      </w:r>
    </w:p>
    <w:p w14:paraId="5B9440F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18E3F9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 xml:space="preserve">A </w:t>
      </w:r>
      <w:r w:rsidRPr="00C11B18">
        <w:rPr>
          <w:rFonts w:ascii="Times New Roman" w:hAnsi="Times New Roman" w:cs="Times New Roman"/>
          <w:strike/>
          <w:sz w:val="22"/>
          <w:szCs w:val="22"/>
        </w:rPr>
        <w:t>supervisor may be approved to supervise up to 2 speech-language pathology assistants, provided that a</w:t>
      </w:r>
      <w:r w:rsidRPr="00D94DF0">
        <w:rPr>
          <w:rFonts w:ascii="Times New Roman" w:hAnsi="Times New Roman" w:cs="Times New Roman"/>
          <w:sz w:val="22"/>
          <w:szCs w:val="22"/>
        </w:rPr>
        <w:t xml:space="preserve"> supervisor may not supervise a total number of temporary licensees, trainee hearing aid dealers and fitters, speech-language pathology assistants and students in excess of the supervisor’s ability to </w:t>
      </w:r>
      <w:r w:rsidRPr="00D94DF0">
        <w:rPr>
          <w:rFonts w:ascii="Times New Roman" w:hAnsi="Times New Roman" w:cs="Times New Roman"/>
          <w:sz w:val="22"/>
          <w:szCs w:val="22"/>
        </w:rPr>
        <w:lastRenderedPageBreak/>
        <w:t>competently supervise such persons and also perform any direct client services for which the supervisor is responsible.</w:t>
      </w:r>
    </w:p>
    <w:p w14:paraId="292B671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11EBD4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593D4A">
        <w:rPr>
          <w:rFonts w:ascii="Times New Roman" w:hAnsi="Times New Roman" w:cs="Times New Roman"/>
          <w:b/>
          <w:sz w:val="22"/>
          <w:szCs w:val="22"/>
        </w:rPr>
        <w:t>Legal and Ethical Responsibility</w:t>
      </w:r>
    </w:p>
    <w:p w14:paraId="134FA05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0C7CE46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 supervising speech-language pathologist is legally and ethically responsible within the jurisdiction of the board for the professional activities of a speech-language pathology assistant under his or her supervision.</w:t>
      </w:r>
    </w:p>
    <w:p w14:paraId="3C414B8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2FFA5DA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565DEA">
        <w:rPr>
          <w:rFonts w:ascii="Times New Roman" w:hAnsi="Times New Roman" w:cs="Times New Roman"/>
          <w:b/>
          <w:sz w:val="22"/>
          <w:szCs w:val="22"/>
        </w:rPr>
        <w:t>Change of Supervisor</w:t>
      </w:r>
    </w:p>
    <w:p w14:paraId="32E83FB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2E20E9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A speech-language pathology assistant shall notify the board of a proposed change of supervisor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Notice shall include the qualifications of the new supervisor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The new supervisor shall agree in writing on a form provided by the board to provide supervision pursuant to the laws and rules relating to speech-language pathology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The change of supervisor is not effective until the new supervisor is approved by the board.</w:t>
      </w:r>
    </w:p>
    <w:p w14:paraId="0556F4B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73F741AF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The supervisor of a speech-language pathology assistant shall notify the board of the termination of the supervisory relationship no later than 10 days after the termination.</w:t>
      </w:r>
    </w:p>
    <w:p w14:paraId="6F9FC6A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5F955DC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right="-18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Upon termination of a supervisory relationship, the supervisee may not continue to perform the duties of a speech-language pathology assistant until a new supervisor has been approved by the board as set forth in Section 3(5)(A) of this chapter.</w:t>
      </w:r>
    </w:p>
    <w:p w14:paraId="003B2BB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90869C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[NOTE: The board urges supervisors and supervisees to submit the notices required by this subsection sufficiently in advance of an anticipated change of supervisor in order to avoid a break in registered status of a speech-language pathology assistant.]</w:t>
      </w:r>
    </w:p>
    <w:p w14:paraId="52CE41B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4DBC1D0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When a speech-language pathology assistant provides direct services, the approved supervisor is responsible for so informing, in writing, all clients (or their legal guardians), referring agencies and payers for service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All clients must be provided with a written copy of Sections 4 and 5 of this chapter.</w:t>
      </w:r>
    </w:p>
    <w:p w14:paraId="44B1EEE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926121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448FF855" w14:textId="77777777" w:rsidR="003B3B3C" w:rsidRPr="00565DEA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565DEA">
        <w:rPr>
          <w:rFonts w:ascii="Times New Roman" w:hAnsi="Times New Roman" w:cs="Times New Roman"/>
          <w:b/>
          <w:sz w:val="22"/>
          <w:szCs w:val="22"/>
        </w:rPr>
        <w:t>4.</w:t>
      </w:r>
      <w:r w:rsidRPr="00565DEA">
        <w:rPr>
          <w:rFonts w:ascii="Times New Roman" w:hAnsi="Times New Roman" w:cs="Times New Roman"/>
          <w:b/>
          <w:sz w:val="22"/>
          <w:szCs w:val="22"/>
        </w:rPr>
        <w:tab/>
        <w:t>Supervision Requirements</w:t>
      </w:r>
    </w:p>
    <w:p w14:paraId="6236ACE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6949D9E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1.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For the first 90 work days following registration, or the first 90 work days following a change of supervisor:</w:t>
      </w:r>
    </w:p>
    <w:p w14:paraId="6E6FA5F7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4C3EE054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A.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The supervising speech-language pathologist shall provide the assistant with at least 30% direct and indirect supervision overall; and</w:t>
      </w:r>
    </w:p>
    <w:p w14:paraId="2330CA10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21C48F99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B.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Direct supervision of student/client care shall be required no less than 20% of the assistant’s actual student/client contact time weekly.</w:t>
      </w:r>
    </w:p>
    <w:p w14:paraId="0CC59483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12DF1459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2.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After the first 90 work days following registration, or the first 90 work days following a change of supervisor:</w:t>
      </w:r>
    </w:p>
    <w:p w14:paraId="131C5B00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41DBB91C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lastRenderedPageBreak/>
        <w:t>A.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The supervising speech-language pathologist shall provide the assistant with at least 20% direct and indirect supervision overall; and</w:t>
      </w:r>
    </w:p>
    <w:p w14:paraId="25594429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6C989C54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B.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Direct supervision of student/client care shall be required no less than 10% of the assistant’s actual student/client contact time weekly.</w:t>
      </w:r>
    </w:p>
    <w:p w14:paraId="35B22EA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FB4014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Supervision schedules must allow for this supervision to be proportionate to the caseload served by the assistant.</w:t>
      </w:r>
    </w:p>
    <w:p w14:paraId="07A0CC8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ED2BCBE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firstLine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3.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</w:r>
      <w:r w:rsidRPr="00C11B18">
        <w:rPr>
          <w:rFonts w:ascii="Times New Roman" w:hAnsi="Times New Roman" w:cs="Times New Roman"/>
          <w:b/>
          <w:strike/>
          <w:sz w:val="22"/>
          <w:szCs w:val="22"/>
        </w:rPr>
        <w:t>Documentation</w:t>
      </w:r>
    </w:p>
    <w:p w14:paraId="359FA83B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4905A5CB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Supervision provided pursuant to subsections 1 and 2 above must be documented as follows:</w:t>
      </w:r>
    </w:p>
    <w:p w14:paraId="78B625B9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7ED22742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A.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The supervision required by subsections 1 and 2 above must be documented in a log maintained by the supervising speech-language pathologist.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The log must contain the date, hours and type (direct/indirect) of supervision provided.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The supervising speech-language pathologist shall retain log entries for a period of 5 years on a rolling basis.</w:t>
      </w:r>
    </w:p>
    <w:p w14:paraId="5F391552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2BF3DEDB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B.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The content of the supervisory activity must provide information about the quality of the speech-language pathology assistant’s performance of assigned tasks and must verify that the clinical activity is limited to tasks specified in the speech-language pathology assistant’s scope of responsibilities. Information obtained during direct supervision must include data relative to:</w:t>
      </w:r>
    </w:p>
    <w:p w14:paraId="45B938E5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6DC89203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(1)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Agreement (reliability) between the assistant and the supervisor on correct/incorrect recording of target behavior;</w:t>
      </w:r>
    </w:p>
    <w:p w14:paraId="429681B7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22FB1071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(2)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Accuracy in implementation of screening and treatment procedures;</w:t>
      </w:r>
    </w:p>
    <w:p w14:paraId="14B2730E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1CF495D0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(3)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Accuracy in recording data; and</w:t>
      </w:r>
    </w:p>
    <w:p w14:paraId="6E24091A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777E21A7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(4)</w:t>
      </w:r>
      <w:r w:rsidRPr="00C11B18">
        <w:rPr>
          <w:rFonts w:ascii="Times New Roman" w:hAnsi="Times New Roman" w:cs="Times New Roman"/>
          <w:strike/>
          <w:sz w:val="22"/>
          <w:szCs w:val="22"/>
        </w:rPr>
        <w:tab/>
        <w:t>Ability to interact effectively with the patient/client.</w:t>
      </w:r>
    </w:p>
    <w:p w14:paraId="3CDE0392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720"/>
        <w:rPr>
          <w:rFonts w:ascii="Times New Roman" w:hAnsi="Times New Roman" w:cs="Times New Roman"/>
          <w:strike/>
          <w:sz w:val="22"/>
          <w:szCs w:val="22"/>
        </w:rPr>
      </w:pPr>
    </w:p>
    <w:p w14:paraId="2C3BD447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trike/>
          <w:sz w:val="22"/>
          <w:szCs w:val="22"/>
        </w:rPr>
      </w:pPr>
      <w:r w:rsidRPr="00C11B18">
        <w:rPr>
          <w:rFonts w:ascii="Times New Roman" w:hAnsi="Times New Roman" w:cs="Times New Roman"/>
          <w:strike/>
          <w:sz w:val="22"/>
          <w:szCs w:val="22"/>
        </w:rPr>
        <w:t>The board may perform an audit of supervision programs to assure compliance with these rules. The supervision log required by this subsection must be provided to the board upon request.</w:t>
      </w:r>
    </w:p>
    <w:p w14:paraId="0E4B7246" w14:textId="77777777" w:rsidR="003B3B3C" w:rsidRPr="00C11B1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trike/>
          <w:sz w:val="22"/>
          <w:szCs w:val="22"/>
        </w:rPr>
      </w:pPr>
    </w:p>
    <w:p w14:paraId="7F6BB00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-180" w:hanging="720"/>
        <w:rPr>
          <w:rFonts w:ascii="Times New Roman" w:hAnsi="Times New Roman" w:cs="Times New Roman"/>
          <w:sz w:val="22"/>
          <w:szCs w:val="22"/>
        </w:rPr>
      </w:pPr>
      <w:r w:rsidRPr="00D5316D">
        <w:rPr>
          <w:rFonts w:ascii="Times New Roman" w:hAnsi="Times New Roman" w:cs="Times New Roman"/>
          <w:sz w:val="22"/>
          <w:szCs w:val="22"/>
        </w:rPr>
        <w:t>4.</w:t>
      </w:r>
      <w:r w:rsidRPr="00D5316D"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The supervising speech-language pathologist must be on-site or accessible by telecommunications at all times when the speech-language pathology assistant is providing client care.</w:t>
      </w:r>
    </w:p>
    <w:p w14:paraId="614D237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7571A3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394DB51" w14:textId="77777777" w:rsidR="003B3B3C" w:rsidRPr="00DF30A9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DF30A9">
        <w:rPr>
          <w:rFonts w:ascii="Times New Roman" w:hAnsi="Times New Roman" w:cs="Times New Roman"/>
          <w:b/>
          <w:sz w:val="22"/>
          <w:szCs w:val="22"/>
        </w:rPr>
        <w:t>5.</w:t>
      </w:r>
      <w:r w:rsidRPr="00DF30A9">
        <w:rPr>
          <w:rFonts w:ascii="Times New Roman" w:hAnsi="Times New Roman" w:cs="Times New Roman"/>
          <w:b/>
          <w:sz w:val="22"/>
          <w:szCs w:val="22"/>
        </w:rPr>
        <w:tab/>
        <w:t>Scope of Responsibilities of Speech-Language Pathology Assistants</w:t>
      </w:r>
    </w:p>
    <w:p w14:paraId="50AE5C2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4C12716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Provided that the training, supervision, documentation and planning are appropriate, the following tasks may be delegated to a speech-language pathology assistant:</w:t>
      </w:r>
    </w:p>
    <w:p w14:paraId="7A95547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DD5F6C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lastRenderedPageBreak/>
        <w:t>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Conducting speech-language screenings (without interpretation) following specified screening protocols developed by the supervising speech-language pathologist.</w:t>
      </w:r>
    </w:p>
    <w:p w14:paraId="2468137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7BFB5C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Providing direct treatment assistance to clients identified by the supervising speech-language pathologist.</w:t>
      </w:r>
    </w:p>
    <w:p w14:paraId="20ACEB8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24D3A2C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Following documented treatment plans or protocols developed by the supervising speech-language pathologist.</w:t>
      </w:r>
    </w:p>
    <w:p w14:paraId="6617BFB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3822EE7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Documenting client progress toward meeting established objectives as stated in the treatment plan, and report this information to the supervising speech-language pathologist.</w:t>
      </w:r>
    </w:p>
    <w:p w14:paraId="2F23A91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061AD15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Assisting the speech-language pathologist during assessment of clients, such as those who are difficult to test.</w:t>
      </w:r>
    </w:p>
    <w:p w14:paraId="4DDDC55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FE90A3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Assisting with informal documentation (e.g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tallying notes for the speech-language pathologist to use), prepare materials, and assist with other clerical duties as directed by the speech-language pathologist.</w:t>
      </w:r>
    </w:p>
    <w:p w14:paraId="3A3A289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432FFD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Scheduling activities, prepare charts, records, graphs, or otherwise display data.</w:t>
      </w:r>
    </w:p>
    <w:p w14:paraId="138CD72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1D26F86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Performing checks and maintenance of equipment.</w:t>
      </w:r>
    </w:p>
    <w:p w14:paraId="7B13EC8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6657C2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Participating with the speech-language pathologist in research projects, in-service training and public relations programs.</w:t>
      </w:r>
    </w:p>
    <w:p w14:paraId="3E58320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588495F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A speech-language pathology assistant may not:</w:t>
      </w:r>
    </w:p>
    <w:p w14:paraId="717A8AAF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052746E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 xml:space="preserve">Perform standardized or </w:t>
      </w:r>
      <w:proofErr w:type="spellStart"/>
      <w:r w:rsidRPr="00D94DF0">
        <w:rPr>
          <w:rFonts w:ascii="Times New Roman" w:hAnsi="Times New Roman" w:cs="Times New Roman"/>
          <w:sz w:val="22"/>
          <w:szCs w:val="22"/>
        </w:rPr>
        <w:t>nonstandardized</w:t>
      </w:r>
      <w:proofErr w:type="spellEnd"/>
      <w:r w:rsidRPr="00D94DF0">
        <w:rPr>
          <w:rFonts w:ascii="Times New Roman" w:hAnsi="Times New Roman" w:cs="Times New Roman"/>
          <w:sz w:val="22"/>
          <w:szCs w:val="22"/>
        </w:rPr>
        <w:t xml:space="preserve"> diagnostic tests, formal or informal evaluations or interpret test results.</w:t>
      </w:r>
    </w:p>
    <w:p w14:paraId="4ED6B70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1E391FA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B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Participate in parent conferences, case conferences, or any interdisciplinary team without the presence of the supervising speech-language pathologist.</w:t>
      </w:r>
    </w:p>
    <w:p w14:paraId="107F15E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76789536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Provide client or family counseling.</w:t>
      </w:r>
    </w:p>
    <w:p w14:paraId="0B01255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60243A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D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Write, develop, or modify a client’s individualized treatment plan in any way.</w:t>
      </w:r>
    </w:p>
    <w:p w14:paraId="5FEA880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3725CE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Assist with clients without following the individualized treatment plan prepared by the speech-language pathologist or without access to supervision.</w:t>
      </w:r>
    </w:p>
    <w:p w14:paraId="1561C46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2B8AB1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Sign any formal documents (e.g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treatment plans, reimbursement forms, or reports)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The assistant should sign or initial informal treatment notes for review and co-signature by the supervising professional.</w:t>
      </w:r>
    </w:p>
    <w:p w14:paraId="61894F8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6BBBC4C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Select clients for services.</w:t>
      </w:r>
    </w:p>
    <w:p w14:paraId="1D78F9F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51AFD6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Discharge a client from services.</w:t>
      </w:r>
    </w:p>
    <w:p w14:paraId="377855D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1E82423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lastRenderedPageBreak/>
        <w:t>I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Disclose clinical or confidential information, either orally or in writing, to anyone not designated by the supervising speech-language pathologist.</w:t>
      </w:r>
    </w:p>
    <w:p w14:paraId="063336C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75C8973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Make referrals for additional services.</w:t>
      </w:r>
    </w:p>
    <w:p w14:paraId="2B5D80DB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D2518D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Communicate with the client, family, or others regarding any aspect of the client’s status without the specific consent of the supervising speech-language pathologist.</w:t>
      </w:r>
    </w:p>
    <w:p w14:paraId="5335D9C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53F1591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L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Represent himself/herself as a speech-language pathologist.</w:t>
      </w:r>
    </w:p>
    <w:p w14:paraId="6CF3124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sz w:val="22"/>
          <w:szCs w:val="22"/>
        </w:rPr>
      </w:pPr>
    </w:p>
    <w:p w14:paraId="44122376" w14:textId="77777777" w:rsidR="003B3B3C" w:rsidRPr="00000488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sz w:val="22"/>
          <w:szCs w:val="22"/>
        </w:rPr>
      </w:pPr>
      <w:r w:rsidRPr="00000488">
        <w:rPr>
          <w:rFonts w:ascii="Times New Roman" w:hAnsi="Times New Roman" w:cs="Times New Roman"/>
          <w:b/>
          <w:sz w:val="22"/>
          <w:szCs w:val="22"/>
        </w:rPr>
        <w:t>6.</w:t>
      </w:r>
      <w:r w:rsidRPr="00000488">
        <w:rPr>
          <w:rFonts w:ascii="Times New Roman" w:hAnsi="Times New Roman" w:cs="Times New Roman"/>
          <w:b/>
          <w:sz w:val="22"/>
          <w:szCs w:val="22"/>
        </w:rPr>
        <w:tab/>
        <w:t>Exclusive Responsibilities of the Speech-Language Pathologist</w:t>
      </w:r>
    </w:p>
    <w:p w14:paraId="06E739B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F9DDEC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Documenting the pre-service training, competencies and credentials of the Assistant.</w:t>
      </w:r>
    </w:p>
    <w:p w14:paraId="16781BB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8CCD1F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Informing patients/clients and families about the level (professional vs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support personnel), frequency, and duration of services as well as supervision.</w:t>
      </w:r>
    </w:p>
    <w:p w14:paraId="04A0B6D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24925CF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Representing the speech-language pathology team in all collaborative, interprofessional, interagency meetings, correspondence and reports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This would not preclude the Assistant from attending meetings along with the speech-language pathologist as a team member or drafting correspondence and reports for editing, approval and signature by the speech-language pathologist.</w:t>
      </w:r>
    </w:p>
    <w:p w14:paraId="1E0494C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0CC0FC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Making all clinical decisions, including determining patient/client selection for inclusion/exclusion in the caseload and dismissing patients/clients from treatment.</w:t>
      </w:r>
    </w:p>
    <w:p w14:paraId="1F86005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2C7C22C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Communicating with patients/ clients, parents and family members about diagnosis, prognosis and treatment plan.</w:t>
      </w:r>
    </w:p>
    <w:p w14:paraId="7471178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319FA41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Conducting diagnostic evaluations, assessments or appraisals, and interpreting obtained data in reports.</w:t>
      </w:r>
    </w:p>
    <w:p w14:paraId="5466629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76E2089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Reviewing each treatment plan with the assistant at least weekly.</w:t>
      </w:r>
    </w:p>
    <w:p w14:paraId="58703D6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64EF98D0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Delegating specific tasks to the assistant while retaining legal and ethical responsibility for all patient/client services provided or omitted.</w:t>
      </w:r>
    </w:p>
    <w:p w14:paraId="56C656F3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2029DF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Preparing an individualized treatment plan and making modifications prior to, or during, implementation.</w:t>
      </w:r>
    </w:p>
    <w:p w14:paraId="0973DA7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C90BBC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10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Discussing the case with, or referring the patient/client to, other professionals.</w:t>
      </w:r>
    </w:p>
    <w:p w14:paraId="177FC19E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1B339075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Signing all formal documents (e.g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treatment plans, reimbursement forms, reports)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Pr="00D94DF0">
        <w:rPr>
          <w:rFonts w:ascii="Times New Roman" w:hAnsi="Times New Roman" w:cs="Times New Roman"/>
          <w:sz w:val="22"/>
          <w:szCs w:val="22"/>
        </w:rPr>
        <w:t>The supervisor should indicate on the documents that the assistant performed certain activities.</w:t>
      </w:r>
    </w:p>
    <w:p w14:paraId="2439ABFA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538756A2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12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Reviewing and signing all informal progress notes prepared by the assistant.</w:t>
      </w:r>
    </w:p>
    <w:p w14:paraId="0A136344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24D3D616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>13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Providing ongoing training to the assistant on the job.</w:t>
      </w:r>
    </w:p>
    <w:p w14:paraId="6DC8CE2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</w:p>
    <w:p w14:paraId="4B9A796D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lastRenderedPageBreak/>
        <w:t>14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ab/>
      </w:r>
      <w:r w:rsidRPr="00D94DF0">
        <w:rPr>
          <w:rFonts w:ascii="Times New Roman" w:hAnsi="Times New Roman" w:cs="Times New Roman"/>
          <w:sz w:val="22"/>
          <w:szCs w:val="22"/>
        </w:rPr>
        <w:t>Ensuring that the assistant only performs tasks within the scope of responsibility of the speech-language pathology assistant.</w:t>
      </w:r>
    </w:p>
    <w:p w14:paraId="003125CA" w14:textId="77777777" w:rsidR="003B3B3C" w:rsidRDefault="003B3B3C" w:rsidP="003B3B3C">
      <w:pPr>
        <w:pStyle w:val="PlainText"/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rFonts w:ascii="Times New Roman" w:hAnsi="Times New Roman" w:cs="Times New Roman"/>
          <w:sz w:val="22"/>
          <w:szCs w:val="22"/>
        </w:rPr>
      </w:pPr>
    </w:p>
    <w:p w14:paraId="78836C07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64D44AD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3F4823E6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 w:rsidRPr="00D94DF0">
        <w:rPr>
          <w:rFonts w:ascii="Times New Roman" w:hAnsi="Times New Roman" w:cs="Times New Roman"/>
          <w:sz w:val="22"/>
          <w:szCs w:val="22"/>
        </w:rPr>
        <w:t xml:space="preserve">STATUTORY AUTHORITY: 32 </w:t>
      </w:r>
      <w:r>
        <w:rPr>
          <w:rFonts w:ascii="Times New Roman" w:hAnsi="Times New Roman" w:cs="Times New Roman"/>
          <w:sz w:val="22"/>
          <w:szCs w:val="22"/>
        </w:rPr>
        <w:t>M.R.S.A.</w:t>
      </w:r>
      <w:r w:rsidRPr="00D94DF0">
        <w:rPr>
          <w:rFonts w:ascii="Times New Roman" w:hAnsi="Times New Roman" w:cs="Times New Roman"/>
          <w:sz w:val="22"/>
          <w:szCs w:val="22"/>
        </w:rPr>
        <w:t xml:space="preserve"> §§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4DF0">
        <w:rPr>
          <w:rFonts w:ascii="Times New Roman" w:hAnsi="Times New Roman" w:cs="Times New Roman"/>
          <w:sz w:val="22"/>
          <w:szCs w:val="22"/>
        </w:rPr>
        <w:t>17203(2), 17301(5)</w:t>
      </w:r>
    </w:p>
    <w:p w14:paraId="4D9609D1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</w:p>
    <w:p w14:paraId="100379E9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EFFECTIVE DATE:</w:t>
      </w:r>
    </w:p>
    <w:p w14:paraId="70689118" w14:textId="77777777" w:rsidR="003B3B3C" w:rsidRDefault="003B3B3C" w:rsidP="003B3B3C">
      <w:pPr>
        <w:pStyle w:val="PlainText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December 24, 2011 – filing 2011-464</w:t>
      </w:r>
    </w:p>
    <w:p w14:paraId="7693416C" w14:textId="77777777" w:rsidR="00787BAC" w:rsidRDefault="00787BAC" w:rsidP="003B3B3C"/>
    <w:sectPr w:rsidR="00787B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0A1DE" w14:textId="77777777" w:rsidR="000D49B3" w:rsidRDefault="000D49B3" w:rsidP="003B3B3C">
      <w:r>
        <w:separator/>
      </w:r>
    </w:p>
  </w:endnote>
  <w:endnote w:type="continuationSeparator" w:id="0">
    <w:p w14:paraId="484B25A7" w14:textId="77777777" w:rsidR="000D49B3" w:rsidRDefault="000D49B3" w:rsidP="003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5BE56" w14:textId="77777777" w:rsidR="000D49B3" w:rsidRDefault="000D49B3" w:rsidP="003B3B3C">
      <w:r>
        <w:separator/>
      </w:r>
    </w:p>
  </w:footnote>
  <w:footnote w:type="continuationSeparator" w:id="0">
    <w:p w14:paraId="11EBD678" w14:textId="77777777" w:rsidR="000D49B3" w:rsidRDefault="000D49B3" w:rsidP="003B3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C83F" w14:textId="77777777" w:rsidR="003B3B3C" w:rsidRPr="000623E6" w:rsidRDefault="003B3B3C" w:rsidP="003B3B3C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0623E6">
      <w:rPr>
        <w:sz w:val="18"/>
        <w:szCs w:val="18"/>
      </w:rPr>
      <w:t xml:space="preserve">02-643 – Board of Speech, Audiology and Hearing     page </w:t>
    </w:r>
    <w:r>
      <w:rPr>
        <w:rStyle w:val="PageNumber"/>
        <w:sz w:val="18"/>
        <w:szCs w:val="18"/>
      </w:rPr>
      <w:t>26</w:t>
    </w:r>
  </w:p>
  <w:p w14:paraId="18ABBDAE" w14:textId="77777777" w:rsidR="003B3B3C" w:rsidRDefault="003B3B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86B81"/>
    <w:multiLevelType w:val="hybridMultilevel"/>
    <w:tmpl w:val="D6C865BA"/>
    <w:lvl w:ilvl="0" w:tplc="8C4255C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3C"/>
    <w:rsid w:val="000D49B3"/>
    <w:rsid w:val="000E16CE"/>
    <w:rsid w:val="000E7E0A"/>
    <w:rsid w:val="000F3118"/>
    <w:rsid w:val="00207D24"/>
    <w:rsid w:val="00234653"/>
    <w:rsid w:val="003B3B3C"/>
    <w:rsid w:val="00427C6B"/>
    <w:rsid w:val="0043222C"/>
    <w:rsid w:val="00445FBC"/>
    <w:rsid w:val="00476CEE"/>
    <w:rsid w:val="00572A4B"/>
    <w:rsid w:val="005954FB"/>
    <w:rsid w:val="005E6DA3"/>
    <w:rsid w:val="00601B79"/>
    <w:rsid w:val="006F65AE"/>
    <w:rsid w:val="007337E7"/>
    <w:rsid w:val="0075509A"/>
    <w:rsid w:val="00787BAC"/>
    <w:rsid w:val="0079058E"/>
    <w:rsid w:val="00792643"/>
    <w:rsid w:val="00810688"/>
    <w:rsid w:val="008504C7"/>
    <w:rsid w:val="008658E6"/>
    <w:rsid w:val="00995938"/>
    <w:rsid w:val="00AB1A4F"/>
    <w:rsid w:val="00B418DC"/>
    <w:rsid w:val="00BF4BAA"/>
    <w:rsid w:val="00C11B18"/>
    <w:rsid w:val="00C21360"/>
    <w:rsid w:val="00CB2C82"/>
    <w:rsid w:val="00D5316D"/>
    <w:rsid w:val="00E4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B3B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B3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B3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B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3B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B3B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B3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nhideWhenUsed/>
    <w:rsid w:val="003B3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B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3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B3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1919</Words>
  <Characters>10941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Hawk, Jennifer M</dc:creator>
  <cp:keywords/>
  <dc:description/>
  <cp:lastModifiedBy>Jamy Harvey</cp:lastModifiedBy>
  <cp:revision>2</cp:revision>
  <dcterms:created xsi:type="dcterms:W3CDTF">2020-04-27T00:12:00Z</dcterms:created>
  <dcterms:modified xsi:type="dcterms:W3CDTF">2020-04-27T00:12:00Z</dcterms:modified>
</cp:coreProperties>
</file>